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52"/>
          <w:szCs w:val="52"/>
          <w:rtl w:val="0"/>
        </w:rPr>
        <w:t xml:space="preserve">AI USE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32"/>
          <w:szCs w:val="32"/>
          <w:rtl w:val="0"/>
        </w:rPr>
        <w:t xml:space="preserve">FOR B CORPS &amp; PURPOSE-DRIVEN BUSINESSES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4a7a5a" w:space="4" w:sz="8" w:val="single"/>
        </w:pBdr>
        <w:spacing w:after="24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c1c2e"/>
          <w:sz w:val="24"/>
          <w:szCs w:val="24"/>
          <w:rtl w:val="0"/>
        </w:rPr>
        <w:t xml:space="preserve">Company: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c1c2e"/>
          <w:sz w:val="24"/>
          <w:szCs w:val="24"/>
          <w:rtl w:val="0"/>
        </w:rPr>
        <w:t xml:space="preserve">Policy owner: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c1c2e"/>
          <w:sz w:val="24"/>
          <w:szCs w:val="24"/>
          <w:rtl w:val="0"/>
        </w:rPr>
        <w:t xml:space="preserve">Date adopted: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c1c2e"/>
          <w:sz w:val="24"/>
          <w:szCs w:val="24"/>
          <w:rtl w:val="0"/>
        </w:rPr>
        <w:t xml:space="preserve">Review date: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a7a5a" w:space="0" w:sz="4" w:val="single"/>
              <w:left w:color="4a7a5a" w:space="0" w:sz="16" w:val="single"/>
              <w:bottom w:color="4a7a5a" w:space="0" w:sz="4" w:val="single"/>
              <w:right w:color="000000" w:space="0" w:sz="0" w:val="nil"/>
            </w:tcBorders>
            <w:shd w:fill="f7f3ee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0B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About this template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1c1c2e"/>
                <w:sz w:val="20"/>
                <w:szCs w:val="20"/>
                <w:rtl w:val="0"/>
              </w:rPr>
              <w:t xml:space="preserve">Designed for B Corps and businesses working toward B Corp certification. This policy aligns AI governance with B Corp values - people, planet, profit - and can support your BIA disclosure. Sections marked [PLACEHOLDER] require customisation. This is not legal advice; review with counsel for jurisdiction-specific obligations.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1.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As a B Corp (or B Corp-certified company), we hold ourselves to a higher standard - balancing profit with purpose, and measuring success by our impact on people and planet. This policy sets out how we use artificial intelligence in a way that is consistent with those commitments.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AI tools create real opportunities: faster operations, better customer experiences, and more capacity to focus on what matters. They also create real risks: data exposure, bias, loss of human judgment, and reputational harm. This policy helps us capture the upside while managing the downside.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1.1 Who this policy applies 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All employees, whether permanent, part-time, or on fixed-term contracts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Freelancers and contractors working on company projects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Leadership and board members when using AI in their roles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Any third-party vendors using AI on our behalf</w:t>
      </w:r>
    </w:p>
    <w:p w:rsidR="00000000" w:rsidDel="00000000" w:rsidP="00000000" w:rsidRDefault="00000000" w:rsidRPr="00000000" w14:paraId="0000001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1.2 What this policy covers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This policy covers generative AI tools (e.g. ChatGPT, Claude, Gemini, Microsoft Copilot), AI-powered features within business software, automated decision-making tools, and AI used in customer-facing products or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2. Our AI values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Our approach to AI is an extension of our B Corp values. We anchor every AI decision in these principles: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2e2b6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Principle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2e2b6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What it means for 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People first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AI augments our team; it does not replace human relationships, judgment, or accountability.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Stakeholder responsibility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We consider the impact of our AI use on employees, customers, suppliers, communities, and the environment.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Transparency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We are honest about when and how AI is used in our products, communications, and services.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Equity &amp; Non-discrimination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We actively monitor for bias in AI outputs and do not deploy AI that disadvantages protected groups.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Data stewardship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We handle data - especially customer and employee data - with the same care we apply to all personal information.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Continuous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We review our AI practices regularly and improve as tools, regulations, and best practices evolve.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a7a5a" w:space="0" w:sz="4" w:val="single"/>
              <w:left w:color="4a7a5a" w:space="0" w:sz="16" w:val="single"/>
              <w:bottom w:color="4a7a5a" w:space="0" w:sz="4" w:val="single"/>
              <w:right w:color="000000" w:space="0" w:sz="0" w:val="nil"/>
            </w:tcBorders>
            <w:shd w:fill="f7f3ee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2E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B Impact Assessment (BIA) alignment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a3a4a"/>
                <w:sz w:val="22"/>
                <w:szCs w:val="22"/>
                <w:rtl w:val="0"/>
              </w:rPr>
              <w:t xml:space="preserve">This policy supports BIA disclosures related to Workers (data privacy, training), Customers (transparency, product responsibility), and Governance (accountability, ethics). [PLACEHOLDER: Reference relevant BIA sections applicable to your certification.]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3. Approved uses of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3.1 Internal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Drafting and editing internal documents, reports, and communications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Summarising meetings, research, and lengthy documents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Automating repetitive administrative tasks (formatting, scheduling, data entry)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Generating ideas for strategy, marketing, or product development (with human review)</w:t>
      </w:r>
    </w:p>
    <w:p w:rsidR="00000000" w:rsidDel="00000000" w:rsidP="00000000" w:rsidRDefault="00000000" w:rsidRPr="00000000" w14:paraId="00000037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3.2 Marketing &amp;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Drafting marketing copy, email sequences, and social content (reviewed before publishing)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Researching market trends, competitors, and customer insights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Personalising outreach at scale - provided it is accurate and not misleading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Analysing campaign performance data and generating recommendations</w:t>
      </w:r>
    </w:p>
    <w:p w:rsidR="00000000" w:rsidDel="00000000" w:rsidP="00000000" w:rsidRDefault="00000000" w:rsidRPr="00000000" w14:paraId="0000003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3.3 Customer-facing products &amp;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AI may be used in products or services we deliver to clients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Any customer-facing AI use must be disclosed clearly in terms of service or product documentation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Customers must have a route to human support if they do not wish to interact with AI</w:t>
      </w:r>
    </w:p>
    <w:p w:rsidR="00000000" w:rsidDel="00000000" w:rsidP="00000000" w:rsidRDefault="00000000" w:rsidRPr="00000000" w14:paraId="00000042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3.4 Revenue optimisation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Speed-to-lead systems and automated follow-up workflows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AI-assisted lead qualification and pipeline analysis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Predictive analytics for revenue forecasting</w:t>
      </w:r>
    </w:p>
    <w:p w:rsidR="00000000" w:rsidDel="00000000" w:rsidP="00000000" w:rsidRDefault="00000000" w:rsidRPr="00000000" w14:paraId="00000048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Note: All automated customer touchpoints must be transparent about their nature and compliant with applicable consumer protection regulations.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a7a5a" w:space="0" w:sz="4" w:val="single"/>
              <w:left w:color="4a7a5a" w:space="0" w:sz="16" w:val="single"/>
              <w:bottom w:color="4a7a5a" w:space="0" w:sz="4" w:val="single"/>
              <w:right w:color="000000" w:space="0" w:sz="0" w:val="nil"/>
            </w:tcBorders>
            <w:shd w:fill="f7f3ee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4A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Core requirement: human review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a3a4a"/>
                <w:sz w:val="22"/>
                <w:szCs w:val="22"/>
                <w:rtl w:val="0"/>
              </w:rPr>
              <w:t xml:space="preserve">No AI-generated content should be published, sent to customers, or submitted as a formal business document without review by a qualified team member. The human reviewer is accountable for the accuracy and appropriateness of the final output.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4. Prohibited uses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The following uses are not permitted: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Sharing customer personal data, financial records, or confidential business information with public AI tools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Using AI to make final hiring, firing, or promotion decisions without human review and documented rationale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Deploying AI in customer-facing roles without clear disclosure that AI is being used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Using AI to create misleading content, fake reviews, or deceptive marketing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Generating content that could cause harm to customers, employees, or communities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Using AI to circumvent labour regulations or replace workers without appropriate process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Adopting unapproved AI tools - all new tools must go through the approval process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Using company AI accounts for personal tasks</w:t>
      </w:r>
    </w:p>
    <w:p w:rsidR="00000000" w:rsidDel="00000000" w:rsidP="00000000" w:rsidRDefault="00000000" w:rsidRPr="00000000" w14:paraId="0000005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a7a5a" w:space="0" w:sz="4" w:val="single"/>
              <w:left w:color="4a7a5a" w:space="0" w:sz="16" w:val="single"/>
              <w:bottom w:color="4a7a5a" w:space="0" w:sz="4" w:val="single"/>
              <w:right w:color="000000" w:space="0" w:sz="0" w:val="nil"/>
            </w:tcBorders>
            <w:shd w:fill="f7f3ee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59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Shadow AI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a3a4a"/>
                <w:sz w:val="22"/>
                <w:szCs w:val="22"/>
                <w:rtl w:val="0"/>
              </w:rPr>
              <w:t xml:space="preserve">Employees using unapproved AI tools - even with good intentions - create data exposure and compliance risks. Banning AI entirely does not stop this; it drives it underground. This policy creates a clear, approved pathway so people can use AI productively and safely.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5. Data handling &amp; privacy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5.1 Data classification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2e2b6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2e2b6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Examples &amp; guidance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Green - generally safe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Publicly available information, anonymised data, general research, draft content with no personal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Amber - proceed with 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Internal strategies, commercially sensitive information - use only approved organisational accounts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Red - never enter into AI tools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Customer PII, employee records, financial data, intellectual property covered by NDAs, passwords or API keys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5.2 Approved AI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[PLACEHOLDER: List approved tools with the relevant plan/tier, e.g. Claude.ai Teams, Microsoft Copilot via M365 licence, etc.]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5.3 Vendor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Before approving a new AI tool, the responsible team member must verify: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Data processing agreements and GDPR compliance (where applicable)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Whether the tool uses customer data to train its models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Data residency and storage location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Security certifications (SOC 2, ISO 27001, or equivalent)</w:t>
      </w:r>
    </w:p>
    <w:p w:rsidR="00000000" w:rsidDel="00000000" w:rsidP="00000000" w:rsidRDefault="00000000" w:rsidRPr="00000000" w14:paraId="00000070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5.4 AI in customer data processing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Where AI tools process personal data on behalf of customers, a Data Processing Agreement (DPA) must be in place. [PLACEHOLDER: Reference your DPA template or data register.]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6. Transparency &amp; disclosure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6.1 Disclosure to customers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We believe customers have a right to know when AI is involved in their experience with us. We commit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Clearly disclosing AI use in customer-facing products, chatbots, and automated communications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Providing a route to human contact for customers who request it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Not using AI to impersonate human agents without disclosure</w:t>
      </w:r>
    </w:p>
    <w:p w:rsidR="00000000" w:rsidDel="00000000" w:rsidP="00000000" w:rsidRDefault="00000000" w:rsidRPr="00000000" w14:paraId="0000007A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6.2 Content labelling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Marketing and communications content significantly produced by AI should be reviewed carefully for accuracy and brand voice. [PLACEHOLDER: Decide your internal disclosure standard - e.g. whether to add a note on AI-assisted content in long-form pieces.]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after="8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4a7a5a"/>
          <w:sz w:val="26"/>
          <w:szCs w:val="26"/>
          <w:rtl w:val="0"/>
        </w:rPr>
        <w:t xml:space="preserve">6.3 B Corp transparency commitment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In line with our B Corp values, we will be transparent with stakeholders about our approach to AI governance, including in our annual impact report. [PLACEHOLDER: Confirm how AI use will feature in your BIA reporting.]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7. Roles &amp; responsibilities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2e2b6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2e2b6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Responsibilities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CEO / managing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Sets AI strategy and culture; approves policy; accountable to the board for AI governance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AI policy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[PLACEHOLDER: Name or role] Maintains approved tools list; reviews policy; handles staff queries; monitors emerging risks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Managers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Ensure their teams follow this policy; flag potential issues; model responsible 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All employees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Follow this policy; complete AI training; review all AI outputs; report concerns or incidents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IT / security lead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Evaluates tools for security and compliance; maintains vendor register; incident 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2b6e"/>
                <w:sz w:val="22"/>
                <w:szCs w:val="22"/>
                <w:rtl w:val="0"/>
              </w:rPr>
              <w:t xml:space="preserve">Legal /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cff0" w:space="0" w:sz="4" w:val="single"/>
              <w:left w:color="d0cff0" w:space="0" w:sz="4" w:val="single"/>
              <w:bottom w:color="d0cff0" w:space="0" w:sz="4" w:val="single"/>
              <w:right w:color="d0cff0" w:space="0" w:sz="4" w:val="single"/>
            </w:tcBorders>
            <w:shd w:fill="efeefc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Advises on regulatory requirements; reviews customer-facing AI use; maintains DPAs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8. AI literacy &amp;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A policy is only as effective as the people following it. We invest in AI literacy because informed employees make better decisions.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New employee onboarding includes an AI policy and tools overview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Annual refresher training for all staff as tools and risks evolve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Role-specific guidance for teams with high AI use (sales, marketing, operations)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Open channels for staff to ask questions and share learnings</w:t>
      </w:r>
    </w:p>
    <w:p w:rsidR="00000000" w:rsidDel="00000000" w:rsidP="00000000" w:rsidRDefault="00000000" w:rsidRPr="00000000" w14:paraId="0000009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[PLACEHOLDER: List specific training resources, internal champions, or external programmes you use.]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9. Bias, fairness &amp; impact monitoring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As a B Corp, we hold ourselves accountable for the impact of our decisions - including AI-assisted ones. We commit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Reviewing AI tools used in recruitment, performance management, or customer decisions for potential bias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Not deploying AI systems that make consequential decisions about individuals without human oversight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Actively seeking diverse perspectives when evaluating new AI use cases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Documenting and reviewing any AI-related complaints or adverse outcomes</w:t>
      </w:r>
    </w:p>
    <w:p w:rsidR="00000000" w:rsidDel="00000000" w:rsidP="00000000" w:rsidRDefault="00000000" w:rsidRPr="00000000" w14:paraId="000000A2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[PLACEHOLDER: If you use AI in HR or customer eligibility decisions, add a specific bias audit process here.]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10. Reporting &amp; escalation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If something goes wrong - or might go wrong - we want to know early. Report AI-related concerns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[PLACEHOLDER: Insert reporting channel - e.g. your AI policy owner, a dedicated inbox, or a Slack channel]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If the issue involves a personal data breach, follow the company's data breach response procedure immediately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If you are unsure, ask. There are no penalties for raising a concern in good faith</w:t>
      </w:r>
    </w:p>
    <w:p w:rsidR="00000000" w:rsidDel="00000000" w:rsidP="00000000" w:rsidRDefault="00000000" w:rsidRPr="00000000" w14:paraId="000000A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All reported incidents will be logged, reviewed, and used to improve this policy and our practices.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pBdr>
          <w:bottom w:color="2e2b6e" w:space="4" w:sz="8" w:val="single"/>
        </w:pBd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2b6e"/>
          <w:sz w:val="32"/>
          <w:szCs w:val="32"/>
          <w:rtl w:val="0"/>
        </w:rPr>
        <w:t xml:space="preserve">11. Policy review &amp; governance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This policy will be reviewed: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Annually, as a minimum - AI evolves quickly and so should our governance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Following any AI-related incident or data breach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When we adopt a significant new AI tool or use case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2"/>
          <w:szCs w:val="22"/>
          <w:u w:val="none"/>
          <w:shd w:fill="auto" w:val="clear"/>
          <w:vertAlign w:val="baseline"/>
          <w:rtl w:val="0"/>
        </w:rPr>
        <w:t xml:space="preserve">When relevant regulatory guidance changes (e.g. EU AI Act updates)</w:t>
      </w:r>
    </w:p>
    <w:p w:rsidR="00000000" w:rsidDel="00000000" w:rsidP="00000000" w:rsidRDefault="00000000" w:rsidRPr="00000000" w14:paraId="000000B5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The AI policy owner is responsible for scheduling reviews and incorporating staff feedback. Policy changes will be communicated to all staff before taking effect.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bottom w:color="4a7a5a" w:space="1" w:sz="4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c1c2e"/>
          <w:sz w:val="20"/>
          <w:szCs w:val="20"/>
          <w:rtl w:val="0"/>
        </w:rPr>
        <w:t xml:space="preserve">Policy adopted by: _____________________________  Date: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c1c2e"/>
          <w:sz w:val="20"/>
          <w:szCs w:val="20"/>
          <w:rtl w:val="0"/>
        </w:rPr>
        <w:t xml:space="preserve">Next review date: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a7a5a"/>
          <w:sz w:val="18"/>
          <w:szCs w:val="18"/>
          <w:rtl w:val="0"/>
        </w:rPr>
        <w:t xml:space="preserve">Template prepared by ImpactFlow AI · impactflow.ai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c1c2e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2b6e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4a7a5a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c1c2e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c1c2e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GxY7ikkP3OBc1Dvjxw51WBXniA==">CgMxLjA4AHIhMWlVSl9wZGotWnRyeFRjYzVGeEZyMkUyX1hHNUdtSVg2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